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6380"/>
      </w:tblGrid>
      <w:tr w:rsidR="00C07876" w:rsidRPr="00C07876" w14:paraId="428A4D5E" w14:textId="77777777" w:rsidTr="00C07876">
        <w:trPr>
          <w:trHeight w:val="259"/>
          <w:jc w:val="center"/>
        </w:trPr>
        <w:tc>
          <w:tcPr>
            <w:tcW w:w="3258" w:type="dxa"/>
            <w:shd w:val="clear" w:color="auto" w:fill="auto"/>
          </w:tcPr>
          <w:p w14:paraId="508B5EE5" w14:textId="77777777" w:rsidR="003E526B" w:rsidRPr="00C07876" w:rsidRDefault="003E526B" w:rsidP="00C07876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b/>
                <w:sz w:val="22"/>
                <w:szCs w:val="22"/>
                <w:lang w:val="tr-TR"/>
              </w:rPr>
              <w:t>Birimi</w:t>
            </w:r>
          </w:p>
        </w:tc>
        <w:tc>
          <w:tcPr>
            <w:tcW w:w="6378" w:type="dxa"/>
          </w:tcPr>
          <w:p w14:paraId="0DC46604" w14:textId="77777777" w:rsidR="003E526B" w:rsidRPr="00C07876" w:rsidRDefault="003E526B" w:rsidP="003E526B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Turizm Çalışmaları Uygulama ve Araştırma Merkezi</w:t>
            </w:r>
          </w:p>
        </w:tc>
      </w:tr>
      <w:tr w:rsidR="00C07876" w:rsidRPr="00C07876" w14:paraId="7F203D8B" w14:textId="77777777" w:rsidTr="00C07876">
        <w:trPr>
          <w:trHeight w:val="256"/>
          <w:jc w:val="center"/>
        </w:trPr>
        <w:tc>
          <w:tcPr>
            <w:tcW w:w="3258" w:type="dxa"/>
            <w:shd w:val="clear" w:color="auto" w:fill="auto"/>
          </w:tcPr>
          <w:p w14:paraId="4EC6E58A" w14:textId="77777777" w:rsidR="003E526B" w:rsidRPr="00C07876" w:rsidRDefault="003E526B" w:rsidP="00C07876">
            <w:pPr>
              <w:spacing w:line="236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b/>
                <w:sz w:val="22"/>
                <w:szCs w:val="22"/>
                <w:lang w:val="tr-TR"/>
              </w:rPr>
              <w:t>Görev Unvanı</w:t>
            </w:r>
          </w:p>
        </w:tc>
        <w:tc>
          <w:tcPr>
            <w:tcW w:w="6378" w:type="dxa"/>
          </w:tcPr>
          <w:p w14:paraId="3F60C988" w14:textId="77777777" w:rsidR="003E526B" w:rsidRPr="00C07876" w:rsidRDefault="003E526B" w:rsidP="003E526B">
            <w:pPr>
              <w:spacing w:line="236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 xml:space="preserve">Memur </w:t>
            </w:r>
          </w:p>
        </w:tc>
      </w:tr>
      <w:tr w:rsidR="00C07876" w:rsidRPr="00C07876" w14:paraId="75372D45" w14:textId="77777777" w:rsidTr="00C07876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12E60738" w14:textId="77777777" w:rsidR="003E526B" w:rsidRPr="00C07876" w:rsidRDefault="003E526B" w:rsidP="00C07876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b/>
                <w:sz w:val="22"/>
                <w:szCs w:val="22"/>
                <w:lang w:val="tr-TR"/>
              </w:rPr>
              <w:t>En Yakın Yönetici</w:t>
            </w:r>
          </w:p>
        </w:tc>
        <w:tc>
          <w:tcPr>
            <w:tcW w:w="6378" w:type="dxa"/>
          </w:tcPr>
          <w:p w14:paraId="1DAF9D6D" w14:textId="77777777" w:rsidR="003E526B" w:rsidRPr="00C07876" w:rsidRDefault="003E526B" w:rsidP="003E526B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Merkez Müdürü</w:t>
            </w:r>
          </w:p>
        </w:tc>
      </w:tr>
      <w:tr w:rsidR="00C07876" w:rsidRPr="00C07876" w14:paraId="1D410773" w14:textId="77777777" w:rsidTr="00C07876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60D0A5A1" w14:textId="77777777" w:rsidR="003E526B" w:rsidRPr="00C07876" w:rsidRDefault="003E526B" w:rsidP="00C07876">
            <w:pPr>
              <w:spacing w:line="239" w:lineRule="exact"/>
              <w:ind w:right="94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b/>
                <w:sz w:val="22"/>
                <w:szCs w:val="22"/>
                <w:lang w:val="tr-TR"/>
              </w:rPr>
              <w:t>Yokluğunda Vekâlet Edecek</w:t>
            </w:r>
          </w:p>
        </w:tc>
        <w:tc>
          <w:tcPr>
            <w:tcW w:w="6378" w:type="dxa"/>
          </w:tcPr>
          <w:p w14:paraId="3F6EEB2E" w14:textId="77777777" w:rsidR="003E526B" w:rsidRPr="00C07876" w:rsidRDefault="003E526B" w:rsidP="003E526B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-</w:t>
            </w:r>
          </w:p>
        </w:tc>
      </w:tr>
    </w:tbl>
    <w:p w14:paraId="62C7820B" w14:textId="77777777" w:rsidR="003E526B" w:rsidRPr="00C07876" w:rsidRDefault="003E526B" w:rsidP="003E526B">
      <w:pPr>
        <w:widowControl w:val="0"/>
        <w:autoSpaceDE w:val="0"/>
        <w:autoSpaceDN w:val="0"/>
        <w:spacing w:before="10"/>
        <w:rPr>
          <w:rFonts w:eastAsia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07876" w:rsidRPr="00C07876" w14:paraId="71CF8B89" w14:textId="77777777" w:rsidTr="00C07876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1AD4D3D6" w14:textId="77777777" w:rsidR="003E526B" w:rsidRPr="00C07876" w:rsidRDefault="003E526B" w:rsidP="003E526B">
            <w:pPr>
              <w:spacing w:line="239" w:lineRule="exact"/>
              <w:ind w:left="3275" w:right="3261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b/>
                <w:sz w:val="22"/>
                <w:szCs w:val="22"/>
                <w:lang w:val="tr-TR"/>
              </w:rPr>
              <w:t>Görevin/İşin Kısa Tanımı</w:t>
            </w:r>
          </w:p>
        </w:tc>
      </w:tr>
      <w:tr w:rsidR="003E526B" w:rsidRPr="00C07876" w14:paraId="3956C324" w14:textId="77777777" w:rsidTr="003E526B">
        <w:trPr>
          <w:trHeight w:val="1288"/>
          <w:jc w:val="center"/>
        </w:trPr>
        <w:tc>
          <w:tcPr>
            <w:tcW w:w="9636" w:type="dxa"/>
          </w:tcPr>
          <w:p w14:paraId="4228FBF5" w14:textId="7B7D594A" w:rsidR="003E526B" w:rsidRPr="00C07876" w:rsidRDefault="003E526B" w:rsidP="003E526B">
            <w:pPr>
              <w:spacing w:before="10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İlgili mevzuat çerçevesinde, iş ve işlemlerin doğru ve zamanında yapılmasını sağlamak, görev, yetki ve sorumluluk alanı içerisinde bulunan yazışmaları hazırlamak.</w:t>
            </w:r>
          </w:p>
        </w:tc>
      </w:tr>
    </w:tbl>
    <w:p w14:paraId="50890D73" w14:textId="77777777" w:rsidR="003E526B" w:rsidRPr="00C07876" w:rsidRDefault="003E526B" w:rsidP="003E526B">
      <w:pPr>
        <w:widowControl w:val="0"/>
        <w:autoSpaceDE w:val="0"/>
        <w:autoSpaceDN w:val="0"/>
        <w:spacing w:before="1"/>
        <w:rPr>
          <w:rFonts w:eastAsia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07876" w:rsidRPr="00C07876" w14:paraId="0AE583BF" w14:textId="77777777" w:rsidTr="00C07876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34D5D8A8" w14:textId="77777777" w:rsidR="003E526B" w:rsidRPr="00C07876" w:rsidRDefault="003E526B" w:rsidP="003E526B">
            <w:pPr>
              <w:spacing w:line="239" w:lineRule="exact"/>
              <w:ind w:left="3275" w:right="3266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b/>
                <w:sz w:val="22"/>
                <w:szCs w:val="22"/>
                <w:lang w:val="tr-TR"/>
              </w:rPr>
              <w:t>Görev, Yetki ve Sorumluluklar</w:t>
            </w:r>
          </w:p>
        </w:tc>
      </w:tr>
      <w:tr w:rsidR="003E526B" w:rsidRPr="00C07876" w14:paraId="3A6913A0" w14:textId="77777777" w:rsidTr="003E526B">
        <w:trPr>
          <w:trHeight w:val="5256"/>
          <w:jc w:val="center"/>
        </w:trPr>
        <w:tc>
          <w:tcPr>
            <w:tcW w:w="9636" w:type="dxa"/>
          </w:tcPr>
          <w:p w14:paraId="21FBDA48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 xml:space="preserve">Elektronik Belge Yönetim Sistemi üzerinden gelen-giden evrakları kaydetmek, havale edilen </w:t>
            </w:r>
            <w:proofErr w:type="spellStart"/>
            <w:r w:rsidRPr="00C07876">
              <w:rPr>
                <w:rFonts w:eastAsia="Caladea"/>
                <w:sz w:val="22"/>
                <w:szCs w:val="22"/>
                <w:lang w:val="tr-TR"/>
              </w:rPr>
              <w:t>evrağı</w:t>
            </w:r>
            <w:proofErr w:type="spellEnd"/>
            <w:r w:rsidRPr="00C07876">
              <w:rPr>
                <w:rFonts w:eastAsia="Caladea"/>
                <w:sz w:val="22"/>
                <w:szCs w:val="22"/>
                <w:lang w:val="tr-TR"/>
              </w:rPr>
              <w:t xml:space="preserve"> ilgililere göndermek.</w:t>
            </w:r>
          </w:p>
          <w:p w14:paraId="55F1AFDB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Görev alanı ve Merkezin personel ile ilgili yazışmalarının düzenlenmesi, takip edilmesi, dosyalanması ve arşivlenmesini faaliyetini yürütmek.</w:t>
            </w:r>
          </w:p>
          <w:p w14:paraId="33F44B23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İmzalanan evrakların ilgili yerlere zimmet, posta, e-mail, faks ile gönderilmesini sağlamak.</w:t>
            </w:r>
          </w:p>
          <w:p w14:paraId="3DF34ABE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Yönetim Kurulu toplantı gündemini hazırlamak ve üyelere dağıtılmasını sağlamak.</w:t>
            </w:r>
          </w:p>
          <w:p w14:paraId="39872A60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 xml:space="preserve">Gündeme alınan evrakları Merkez Müdürüne vermek, Kurul Kararlarını yazarak kararların ekleri ile ilgili yerlere gönderilmesini sağlamak,  </w:t>
            </w:r>
          </w:p>
          <w:p w14:paraId="11716611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Merkeze ya da kişilere ait her türlü bilgi ve belgeyi korumak, ilgisiz kişilerin eline geçmesini önlemek,</w:t>
            </w:r>
          </w:p>
          <w:p w14:paraId="46654EB3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Yazışmaların kısa, anlaşılır ve hatasız olmasına özen göstermek.</w:t>
            </w:r>
          </w:p>
          <w:p w14:paraId="37890F88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Birimlerden gelen evrakları kontrol ederek almak, hatalı olanları geri göndermek.</w:t>
            </w:r>
          </w:p>
          <w:p w14:paraId="20259A77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Merkez personelinin izin /görev/ rapor dönüşü göreve başlama yazılarını takip etmek ve hazırlamak.</w:t>
            </w:r>
          </w:p>
          <w:p w14:paraId="5DA39AB3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Bütün görevlendirmeleri, rapor, izin alan personeli, işe başlama tarihlerini Personel Daire Başkanlığı’na bildirmek.</w:t>
            </w:r>
          </w:p>
          <w:p w14:paraId="6872AC34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Merkez ile ilgili raporları hazırlamak, bunlar için temel teşkil eden istatistiki bilgileri tutmak.</w:t>
            </w:r>
          </w:p>
          <w:p w14:paraId="1245254E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Açılacak olan eğitim programlarının Merkez web sayfası ve Üniversite web sayfası üzerinden duyurulmasını ve varsa programa ait afişin basılmasını/dağıtılmasını sağlamak.</w:t>
            </w:r>
          </w:p>
          <w:p w14:paraId="01B4CFB8" w14:textId="77777777" w:rsidR="003E526B" w:rsidRPr="00C07876" w:rsidRDefault="003E526B" w:rsidP="003E526B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C07876">
              <w:rPr>
                <w:rFonts w:eastAsia="Caladea"/>
                <w:sz w:val="22"/>
                <w:szCs w:val="22"/>
                <w:lang w:val="tr-TR"/>
              </w:rPr>
              <w:t>Görevleri ile ilgili faaliyetleri hakkında üstüne bilgi vermek, sorunları rapor etmek ve sistemin daha sağlıklı işleyebilmesi için görevleri ile ilgili üstlerine önerilerde bulunmak.</w:t>
            </w:r>
          </w:p>
          <w:p w14:paraId="10918A08" w14:textId="77777777" w:rsidR="003E526B" w:rsidRPr="00C07876" w:rsidRDefault="003E526B" w:rsidP="003E526B">
            <w:pPr>
              <w:tabs>
                <w:tab w:val="left" w:pos="860"/>
              </w:tabs>
              <w:spacing w:before="1"/>
              <w:ind w:left="859"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</w:p>
        </w:tc>
      </w:tr>
    </w:tbl>
    <w:p w14:paraId="6C22ACE0" w14:textId="77777777" w:rsidR="00175412" w:rsidRPr="00C07876" w:rsidRDefault="00175412" w:rsidP="00175412">
      <w:pPr>
        <w:rPr>
          <w:sz w:val="22"/>
          <w:szCs w:val="22"/>
          <w:lang w:val="tr-TR" w:eastAsia="tr-TR"/>
        </w:rPr>
      </w:pPr>
    </w:p>
    <w:p w14:paraId="094EFFB8" w14:textId="77777777" w:rsidR="00175412" w:rsidRPr="00C07876" w:rsidRDefault="00175412" w:rsidP="00175412">
      <w:pPr>
        <w:rPr>
          <w:sz w:val="22"/>
          <w:szCs w:val="22"/>
          <w:lang w:val="tr-TR" w:eastAsia="tr-TR"/>
        </w:rPr>
      </w:pPr>
    </w:p>
    <w:p w14:paraId="36B4F083" w14:textId="77777777" w:rsidR="00B46380" w:rsidRPr="00C07876" w:rsidRDefault="00175412" w:rsidP="00B46380">
      <w:pPr>
        <w:rPr>
          <w:sz w:val="22"/>
          <w:szCs w:val="22"/>
        </w:rPr>
      </w:pPr>
      <w:r w:rsidRPr="00C07876">
        <w:rPr>
          <w:sz w:val="24"/>
          <w:szCs w:val="24"/>
          <w:lang w:val="tr-TR" w:eastAsia="tr-TR"/>
        </w:rPr>
        <w:br/>
      </w:r>
      <w:r w:rsidRPr="00C07876">
        <w:rPr>
          <w:rFonts w:ascii="Cambria" w:hAnsi="Cambria"/>
          <w:b/>
          <w:bCs/>
          <w:sz w:val="22"/>
          <w:szCs w:val="22"/>
          <w:lang w:val="tr-TR" w:eastAsia="tr-TR"/>
        </w:rPr>
        <w:br/>
      </w:r>
      <w:r w:rsidR="00B46380" w:rsidRPr="00C07876">
        <w:rPr>
          <w:sz w:val="22"/>
          <w:szCs w:val="22"/>
        </w:rPr>
        <w:tab/>
      </w:r>
      <w:r w:rsidR="00B46380" w:rsidRPr="00C07876">
        <w:rPr>
          <w:sz w:val="22"/>
          <w:szCs w:val="22"/>
        </w:rPr>
        <w:tab/>
      </w:r>
      <w:r w:rsidR="00B46380" w:rsidRPr="00C07876">
        <w:rPr>
          <w:sz w:val="22"/>
          <w:szCs w:val="22"/>
        </w:rPr>
        <w:tab/>
      </w:r>
      <w:r w:rsidR="00B46380" w:rsidRPr="00C07876">
        <w:rPr>
          <w:sz w:val="22"/>
          <w:szCs w:val="22"/>
        </w:rPr>
        <w:tab/>
      </w:r>
      <w:r w:rsidR="00B46380" w:rsidRPr="00C07876">
        <w:rPr>
          <w:sz w:val="22"/>
          <w:szCs w:val="22"/>
        </w:rPr>
        <w:tab/>
      </w:r>
    </w:p>
    <w:p w14:paraId="567BB40B" w14:textId="77777777" w:rsidR="00B46380" w:rsidRPr="00C07876" w:rsidRDefault="00B46380" w:rsidP="00B46380">
      <w:pPr>
        <w:rPr>
          <w:sz w:val="22"/>
          <w:szCs w:val="22"/>
        </w:rPr>
      </w:pP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</w:p>
    <w:p w14:paraId="62B6FDC2" w14:textId="77777777" w:rsidR="00B46380" w:rsidRPr="00C07876" w:rsidRDefault="00B46380" w:rsidP="00B46380">
      <w:pPr>
        <w:rPr>
          <w:sz w:val="22"/>
          <w:szCs w:val="22"/>
        </w:rPr>
      </w:pP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</w:p>
    <w:p w14:paraId="2131EDAB" w14:textId="77777777" w:rsidR="00B46380" w:rsidRPr="00C07876" w:rsidRDefault="00B46380" w:rsidP="00B46380">
      <w:pPr>
        <w:rPr>
          <w:sz w:val="22"/>
          <w:szCs w:val="22"/>
        </w:rPr>
      </w:pP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</w:p>
    <w:p w14:paraId="13778C12" w14:textId="77777777" w:rsidR="00B46380" w:rsidRPr="00C07876" w:rsidRDefault="00B46380" w:rsidP="00B46380">
      <w:pPr>
        <w:rPr>
          <w:sz w:val="22"/>
          <w:szCs w:val="22"/>
        </w:rPr>
      </w:pP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</w:p>
    <w:p w14:paraId="6C4544EF" w14:textId="77777777" w:rsidR="00B46380" w:rsidRPr="00C07876" w:rsidRDefault="00B46380" w:rsidP="00B46380">
      <w:pPr>
        <w:rPr>
          <w:sz w:val="22"/>
          <w:szCs w:val="22"/>
        </w:rPr>
      </w:pP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</w:p>
    <w:p w14:paraId="38728015" w14:textId="77777777" w:rsidR="00B46380" w:rsidRPr="00C07876" w:rsidRDefault="00B46380" w:rsidP="00B46380">
      <w:pPr>
        <w:rPr>
          <w:sz w:val="22"/>
          <w:szCs w:val="22"/>
        </w:rPr>
      </w:pP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</w:p>
    <w:p w14:paraId="1BA877D4" w14:textId="77777777" w:rsidR="00B46380" w:rsidRPr="00C07876" w:rsidRDefault="00B46380" w:rsidP="00B46380">
      <w:pPr>
        <w:rPr>
          <w:sz w:val="22"/>
          <w:szCs w:val="22"/>
        </w:rPr>
      </w:pP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  <w:r w:rsidRPr="00C07876">
        <w:rPr>
          <w:sz w:val="22"/>
          <w:szCs w:val="22"/>
        </w:rPr>
        <w:tab/>
      </w:r>
    </w:p>
    <w:p w14:paraId="2909BD75" w14:textId="77777777" w:rsidR="00063071" w:rsidRPr="00C07876" w:rsidRDefault="00063071" w:rsidP="00AE7B0D"/>
    <w:sectPr w:rsidR="00063071" w:rsidRPr="00C07876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9DE0" w14:textId="77777777" w:rsidR="00993351" w:rsidRDefault="00993351" w:rsidP="00FF08A6">
      <w:r>
        <w:separator/>
      </w:r>
    </w:p>
  </w:endnote>
  <w:endnote w:type="continuationSeparator" w:id="0">
    <w:p w14:paraId="4AC950CA" w14:textId="77777777" w:rsidR="00993351" w:rsidRDefault="00993351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0641" w14:textId="77777777" w:rsidR="003E526B" w:rsidRDefault="003E52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0E17B089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029158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532B1D2D" w14:textId="77777777" w:rsidR="00151ABA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380B38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217D382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DFDBC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FF3032" w14:textId="77777777" w:rsidR="00D17E25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 xml:space="preserve">KASGEM </w:t>
          </w:r>
        </w:p>
        <w:p w14:paraId="19E8ABE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DDC35A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E66C" w14:textId="77777777" w:rsidR="003E526B" w:rsidRDefault="003E52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0F10" w14:textId="77777777" w:rsidR="00993351" w:rsidRDefault="00993351" w:rsidP="00FF08A6">
      <w:r>
        <w:separator/>
      </w:r>
    </w:p>
  </w:footnote>
  <w:footnote w:type="continuationSeparator" w:id="0">
    <w:p w14:paraId="14265F5F" w14:textId="77777777" w:rsidR="00993351" w:rsidRDefault="00993351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3ED4" w14:textId="77777777" w:rsidR="003E526B" w:rsidRDefault="003E52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18"/>
      <w:gridCol w:w="4893"/>
      <w:gridCol w:w="1743"/>
      <w:gridCol w:w="1485"/>
    </w:tblGrid>
    <w:tr w:rsidR="00F5038C" w:rsidRPr="00F5038C" w14:paraId="16216CE6" w14:textId="77777777" w:rsidTr="00547F21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4B75A3A1" w14:textId="77777777" w:rsidR="00FF08A6" w:rsidRPr="00F5038C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F5038C">
            <w:rPr>
              <w:rFonts w:eastAsia="Cambria"/>
              <w:sz w:val="22"/>
              <w:szCs w:val="22"/>
            </w:rPr>
            <w:object w:dxaOrig="6637" w:dyaOrig="5688" w14:anchorId="32E7E2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35pt;height:66.65pt">
                <v:imagedata r:id="rId1" o:title="" croptop="-736f" cropbottom="-736f" cropleft="3781f" cropright="3151f"/>
              </v:shape>
              <o:OLEObject Type="Embed" ProgID="Paint.Picture" ShapeID="_x0000_i1025" DrawAspect="Content" ObjectID="_1705576444" r:id="rId2"/>
            </w:object>
          </w:r>
          <w:r w:rsidR="00A4726D" w:rsidRPr="00F5038C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tcBorders>
            <w:bottom w:val="single" w:sz="4" w:space="0" w:color="auto"/>
          </w:tcBorders>
          <w:vAlign w:val="center"/>
        </w:tcPr>
        <w:p w14:paraId="430B5DDF" w14:textId="77777777" w:rsidR="00A13640" w:rsidRPr="00F5038C" w:rsidRDefault="00A13640">
          <w:pPr>
            <w:rPr>
              <w:sz w:val="22"/>
              <w:szCs w:val="22"/>
            </w:rPr>
          </w:pPr>
        </w:p>
        <w:tbl>
          <w:tblPr>
            <w:tblW w:w="4736" w:type="dxa"/>
            <w:jc w:val="center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736"/>
          </w:tblGrid>
          <w:tr w:rsidR="00F5038C" w:rsidRPr="00F5038C" w14:paraId="2AB60F4B" w14:textId="77777777" w:rsidTr="00A13640">
            <w:trPr>
              <w:trHeight w:val="433"/>
              <w:jc w:val="center"/>
            </w:trPr>
            <w:tc>
              <w:tcPr>
                <w:tcW w:w="4736" w:type="dxa"/>
                <w:vMerge w:val="restart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B133632" w14:textId="77777777" w:rsidR="003E526B" w:rsidRPr="00F5038C" w:rsidRDefault="003E526B" w:rsidP="00175412">
                <w:pPr>
                  <w:spacing w:line="276" w:lineRule="auto"/>
                  <w:jc w:val="center"/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</w:pPr>
                <w:r w:rsidRPr="00F5038C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TURİZM ÇALIŞMALARI UYG</w:t>
                </w:r>
                <w:r w:rsidR="00E147E0" w:rsidRPr="00F5038C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ULAMA VE ARAŞTIRMA MERKEZİ MEMUR</w:t>
                </w:r>
                <w:r w:rsidRPr="00F5038C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 xml:space="preserve"> </w:t>
                </w:r>
              </w:p>
              <w:p w14:paraId="2B130CC8" w14:textId="261D02C3" w:rsidR="00175412" w:rsidRPr="00F5038C" w:rsidRDefault="00175412" w:rsidP="00175412">
                <w:pPr>
                  <w:spacing w:line="276" w:lineRule="auto"/>
                  <w:jc w:val="center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  <w:r w:rsidRPr="00F5038C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GÖREV TANIM</w:t>
                </w:r>
                <w:r w:rsidR="00A13640" w:rsidRPr="00F5038C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I</w:t>
                </w:r>
              </w:p>
              <w:p w14:paraId="14DE2ECC" w14:textId="77777777" w:rsidR="005F50D6" w:rsidRPr="00F5038C" w:rsidRDefault="005F50D6" w:rsidP="00B46380">
                <w:pPr>
                  <w:spacing w:line="276" w:lineRule="auto"/>
                  <w:jc w:val="center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F5038C" w:rsidRPr="00F5038C" w14:paraId="26B59CE5" w14:textId="77777777" w:rsidTr="00A13640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25757927" w14:textId="77777777" w:rsidR="005F50D6" w:rsidRPr="00F5038C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F5038C" w:rsidRPr="00F5038C" w14:paraId="541D5034" w14:textId="77777777" w:rsidTr="00A13640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2050BADC" w14:textId="77777777" w:rsidR="005F50D6" w:rsidRPr="00F5038C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F5038C" w:rsidRPr="00F5038C" w14:paraId="6341E284" w14:textId="77777777" w:rsidTr="00A13640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039AC345" w14:textId="77777777" w:rsidR="005F50D6" w:rsidRPr="00F5038C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F5038C" w:rsidRPr="00F5038C" w14:paraId="7F5AA296" w14:textId="77777777" w:rsidTr="00A13640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719BC17C" w14:textId="77777777" w:rsidR="005F50D6" w:rsidRPr="00F5038C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</w:tbl>
        <w:p w14:paraId="531C4E1A" w14:textId="77777777" w:rsidR="00AE7B0D" w:rsidRPr="00F5038C" w:rsidRDefault="00AE7B0D" w:rsidP="007F50F7">
          <w:pPr>
            <w:spacing w:line="276" w:lineRule="auto"/>
            <w:rPr>
              <w:rFonts w:eastAsia="Calibri"/>
              <w:b/>
              <w:sz w:val="22"/>
              <w:szCs w:val="22"/>
            </w:rPr>
          </w:pPr>
        </w:p>
        <w:p w14:paraId="7FED0DCA" w14:textId="77777777" w:rsidR="00AE7B0D" w:rsidRPr="00F5038C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4436F020" w14:textId="77777777" w:rsidR="00AE7B0D" w:rsidRPr="00F5038C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0AA6CB47" w14:textId="77777777" w:rsidR="00AE7B0D" w:rsidRPr="00F5038C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3BD1197E" w14:textId="77777777" w:rsidR="00AE7B0D" w:rsidRPr="00F5038C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5FCBC12D" w14:textId="77777777" w:rsidR="00FF08A6" w:rsidRPr="00F5038C" w:rsidRDefault="00FF08A6" w:rsidP="00A4726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26BEC35A" w14:textId="77777777" w:rsidR="00FF08A6" w:rsidRPr="00F5038C" w:rsidRDefault="00FF08A6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Doküman No</w:t>
          </w:r>
        </w:p>
      </w:tc>
      <w:tc>
        <w:tcPr>
          <w:tcW w:w="1526" w:type="dxa"/>
          <w:vAlign w:val="center"/>
        </w:tcPr>
        <w:p w14:paraId="7F590BAA" w14:textId="66FB15F7" w:rsidR="00FF08A6" w:rsidRPr="00F5038C" w:rsidRDefault="00A13640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GT-088</w:t>
          </w:r>
        </w:p>
      </w:tc>
    </w:tr>
    <w:tr w:rsidR="00F5038C" w:rsidRPr="00F5038C" w14:paraId="2153338D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B5B7C03" w14:textId="77777777" w:rsidR="00FF08A6" w:rsidRPr="00F50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FB14B5F" w14:textId="77777777" w:rsidR="00FF08A6" w:rsidRPr="00F50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6FA52B8A" w14:textId="77777777" w:rsidR="00FF08A6" w:rsidRPr="00F5038C" w:rsidRDefault="00FF08A6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İlk Yayın Tarihi</w:t>
          </w:r>
        </w:p>
      </w:tc>
      <w:tc>
        <w:tcPr>
          <w:tcW w:w="1526" w:type="dxa"/>
          <w:vAlign w:val="center"/>
        </w:tcPr>
        <w:p w14:paraId="2E843788" w14:textId="66E89F4D" w:rsidR="00FF08A6" w:rsidRPr="00F5038C" w:rsidRDefault="00C07876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8</w:t>
          </w:r>
          <w:r w:rsidR="00A13640" w:rsidRPr="00F5038C">
            <w:rPr>
              <w:sz w:val="22"/>
              <w:szCs w:val="22"/>
            </w:rPr>
            <w:t>/</w:t>
          </w:r>
          <w:r w:rsidR="007F50F7" w:rsidRPr="00F5038C">
            <w:rPr>
              <w:sz w:val="22"/>
              <w:szCs w:val="22"/>
            </w:rPr>
            <w:t>0</w:t>
          </w:r>
          <w:r w:rsidRPr="00F5038C">
            <w:rPr>
              <w:sz w:val="22"/>
              <w:szCs w:val="22"/>
            </w:rPr>
            <w:t>2</w:t>
          </w:r>
          <w:r w:rsidR="00A13640" w:rsidRPr="00F5038C">
            <w:rPr>
              <w:sz w:val="22"/>
              <w:szCs w:val="22"/>
            </w:rPr>
            <w:t>/</w:t>
          </w:r>
          <w:r w:rsidR="007F50F7" w:rsidRPr="00F5038C">
            <w:rPr>
              <w:sz w:val="22"/>
              <w:szCs w:val="22"/>
            </w:rPr>
            <w:t>2022</w:t>
          </w:r>
        </w:p>
      </w:tc>
    </w:tr>
    <w:tr w:rsidR="00F5038C" w:rsidRPr="00F5038C" w14:paraId="02AC08B3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ED6538" w14:textId="77777777" w:rsidR="00FF08A6" w:rsidRPr="00F50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150C347" w14:textId="77777777" w:rsidR="00FF08A6" w:rsidRPr="00F50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2603B88" w14:textId="77777777" w:rsidR="00FF08A6" w:rsidRPr="00F5038C" w:rsidRDefault="00FF08A6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Revizyon Tarihi</w:t>
          </w:r>
        </w:p>
      </w:tc>
      <w:tc>
        <w:tcPr>
          <w:tcW w:w="1526" w:type="dxa"/>
          <w:vAlign w:val="center"/>
        </w:tcPr>
        <w:p w14:paraId="30D8A7D9" w14:textId="77777777" w:rsidR="00FF08A6" w:rsidRPr="00F5038C" w:rsidRDefault="00FF08A6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-</w:t>
          </w:r>
        </w:p>
      </w:tc>
    </w:tr>
    <w:tr w:rsidR="00F5038C" w:rsidRPr="00F5038C" w14:paraId="7DE88FA0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CD67ED7" w14:textId="77777777" w:rsidR="00FF08A6" w:rsidRPr="00F50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BCCC058" w14:textId="77777777" w:rsidR="00FF08A6" w:rsidRPr="00F50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28FBD054" w14:textId="77777777" w:rsidR="00FF08A6" w:rsidRPr="00F5038C" w:rsidRDefault="00FF08A6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Revizyon No</w:t>
          </w:r>
        </w:p>
      </w:tc>
      <w:tc>
        <w:tcPr>
          <w:tcW w:w="1526" w:type="dxa"/>
          <w:vAlign w:val="center"/>
        </w:tcPr>
        <w:p w14:paraId="5F73F0C5" w14:textId="77777777" w:rsidR="00FF08A6" w:rsidRPr="00F5038C" w:rsidRDefault="007F50F7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0</w:t>
          </w:r>
        </w:p>
      </w:tc>
    </w:tr>
    <w:tr w:rsidR="003528CF" w:rsidRPr="00F5038C" w14:paraId="74283135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5DDAFA10" w14:textId="77777777" w:rsidR="00FF08A6" w:rsidRPr="00F50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</w:tcBorders>
          <w:vAlign w:val="center"/>
        </w:tcPr>
        <w:p w14:paraId="34B82B47" w14:textId="77777777" w:rsidR="00FF08A6" w:rsidRPr="00F5038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861191D" w14:textId="77777777" w:rsidR="00FF08A6" w:rsidRPr="00F5038C" w:rsidRDefault="00FF08A6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Sayfa No</w:t>
          </w:r>
        </w:p>
      </w:tc>
      <w:tc>
        <w:tcPr>
          <w:tcW w:w="1526" w:type="dxa"/>
          <w:vAlign w:val="center"/>
        </w:tcPr>
        <w:p w14:paraId="600D2A9A" w14:textId="77777777" w:rsidR="00FF08A6" w:rsidRPr="00F5038C" w:rsidRDefault="00FF08A6" w:rsidP="00FF08A6">
          <w:pPr>
            <w:rPr>
              <w:sz w:val="22"/>
              <w:szCs w:val="22"/>
            </w:rPr>
          </w:pPr>
          <w:r w:rsidRPr="00F5038C">
            <w:rPr>
              <w:sz w:val="22"/>
              <w:szCs w:val="22"/>
            </w:rPr>
            <w:t>1/1</w:t>
          </w:r>
        </w:p>
      </w:tc>
    </w:tr>
  </w:tbl>
  <w:p w14:paraId="44F4A13C" w14:textId="77777777" w:rsidR="00FF08A6" w:rsidRPr="00F5038C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8324" w14:textId="77777777" w:rsidR="003E526B" w:rsidRDefault="003E52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264C"/>
    <w:multiLevelType w:val="multilevel"/>
    <w:tmpl w:val="B14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D3B5C"/>
    <w:multiLevelType w:val="hybridMultilevel"/>
    <w:tmpl w:val="FBB63C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315D2"/>
    <w:multiLevelType w:val="hybridMultilevel"/>
    <w:tmpl w:val="9E3E1E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E8E"/>
    <w:multiLevelType w:val="hybridMultilevel"/>
    <w:tmpl w:val="244A7D82"/>
    <w:lvl w:ilvl="0" w:tplc="49C4755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D8B6D6">
      <w:numFmt w:val="bullet"/>
      <w:lvlText w:val="•"/>
      <w:lvlJc w:val="left"/>
      <w:pPr>
        <w:ind w:left="1736" w:hanging="360"/>
      </w:pPr>
      <w:rPr>
        <w:rFonts w:hint="default"/>
        <w:lang w:val="tr-TR" w:eastAsia="en-US" w:bidi="ar-SA"/>
      </w:rPr>
    </w:lvl>
    <w:lvl w:ilvl="2" w:tplc="B78CE51C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F8A4464E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B452616E">
      <w:numFmt w:val="bullet"/>
      <w:lvlText w:val="•"/>
      <w:lvlJc w:val="left"/>
      <w:pPr>
        <w:ind w:left="4366" w:hanging="360"/>
      </w:pPr>
      <w:rPr>
        <w:rFonts w:hint="default"/>
        <w:lang w:val="tr-TR" w:eastAsia="en-US" w:bidi="ar-SA"/>
      </w:rPr>
    </w:lvl>
    <w:lvl w:ilvl="5" w:tplc="4726EB7C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765066CE">
      <w:numFmt w:val="bullet"/>
      <w:lvlText w:val="•"/>
      <w:lvlJc w:val="left"/>
      <w:pPr>
        <w:ind w:left="6119" w:hanging="360"/>
      </w:pPr>
      <w:rPr>
        <w:rFonts w:hint="default"/>
        <w:lang w:val="tr-TR" w:eastAsia="en-US" w:bidi="ar-SA"/>
      </w:rPr>
    </w:lvl>
    <w:lvl w:ilvl="7" w:tplc="6C72DBCA">
      <w:numFmt w:val="bullet"/>
      <w:lvlText w:val="•"/>
      <w:lvlJc w:val="left"/>
      <w:pPr>
        <w:ind w:left="6996" w:hanging="360"/>
      </w:pPr>
      <w:rPr>
        <w:rFonts w:hint="default"/>
        <w:lang w:val="tr-TR" w:eastAsia="en-US" w:bidi="ar-SA"/>
      </w:rPr>
    </w:lvl>
    <w:lvl w:ilvl="8" w:tplc="5386B774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63071"/>
    <w:rsid w:val="001008FB"/>
    <w:rsid w:val="00151ABA"/>
    <w:rsid w:val="00152DAF"/>
    <w:rsid w:val="00175412"/>
    <w:rsid w:val="00175722"/>
    <w:rsid w:val="002533F5"/>
    <w:rsid w:val="002754A0"/>
    <w:rsid w:val="002E5890"/>
    <w:rsid w:val="00336BDC"/>
    <w:rsid w:val="003528CF"/>
    <w:rsid w:val="00367FFC"/>
    <w:rsid w:val="003D0F6C"/>
    <w:rsid w:val="003D2D38"/>
    <w:rsid w:val="003E526B"/>
    <w:rsid w:val="003E66C2"/>
    <w:rsid w:val="00411010"/>
    <w:rsid w:val="0048082B"/>
    <w:rsid w:val="005433B4"/>
    <w:rsid w:val="00547F21"/>
    <w:rsid w:val="00554A93"/>
    <w:rsid w:val="00565210"/>
    <w:rsid w:val="005761A9"/>
    <w:rsid w:val="005F50D6"/>
    <w:rsid w:val="00607331"/>
    <w:rsid w:val="006167D9"/>
    <w:rsid w:val="0068274F"/>
    <w:rsid w:val="006D67AC"/>
    <w:rsid w:val="007D48AB"/>
    <w:rsid w:val="007D5976"/>
    <w:rsid w:val="007F50F7"/>
    <w:rsid w:val="008E3FF8"/>
    <w:rsid w:val="00961464"/>
    <w:rsid w:val="00993351"/>
    <w:rsid w:val="00A13640"/>
    <w:rsid w:val="00A27661"/>
    <w:rsid w:val="00A33119"/>
    <w:rsid w:val="00A331EF"/>
    <w:rsid w:val="00A4726D"/>
    <w:rsid w:val="00AC62D1"/>
    <w:rsid w:val="00AE7B0D"/>
    <w:rsid w:val="00B050EB"/>
    <w:rsid w:val="00B46380"/>
    <w:rsid w:val="00B63D44"/>
    <w:rsid w:val="00BD2C6B"/>
    <w:rsid w:val="00C07876"/>
    <w:rsid w:val="00C7119C"/>
    <w:rsid w:val="00D16C4B"/>
    <w:rsid w:val="00D17E25"/>
    <w:rsid w:val="00E147E0"/>
    <w:rsid w:val="00E25097"/>
    <w:rsid w:val="00E40382"/>
    <w:rsid w:val="00EE0C78"/>
    <w:rsid w:val="00F40666"/>
    <w:rsid w:val="00F5038C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B8F4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0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F50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E5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3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89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01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5E49-A0F7-496F-9A21-493E7575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4</cp:revision>
  <dcterms:created xsi:type="dcterms:W3CDTF">2022-01-17T19:57:00Z</dcterms:created>
  <dcterms:modified xsi:type="dcterms:W3CDTF">2022-02-05T11:28:00Z</dcterms:modified>
</cp:coreProperties>
</file>